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42" w:type="dxa"/>
        <w:tblLook w:val="04A0" w:firstRow="1" w:lastRow="0" w:firstColumn="1" w:lastColumn="0" w:noHBand="0" w:noVBand="1"/>
      </w:tblPr>
      <w:tblGrid>
        <w:gridCol w:w="6804"/>
        <w:gridCol w:w="1413"/>
        <w:gridCol w:w="7029"/>
      </w:tblGrid>
      <w:tr w:rsidR="00020C1C" w14:paraId="0DBDD810" w14:textId="77777777" w:rsidTr="001579F8">
        <w:trPr>
          <w:trHeight w:val="3644"/>
        </w:trPr>
        <w:tc>
          <w:tcPr>
            <w:tcW w:w="6804" w:type="dxa"/>
            <w:vMerge w:val="restart"/>
            <w:tcBorders>
              <w:top w:val="single" w:sz="4" w:space="0" w:color="auto"/>
              <w:left w:val="single" w:sz="4" w:space="0" w:color="auto"/>
              <w:right w:val="single" w:sz="4" w:space="0" w:color="auto"/>
            </w:tcBorders>
          </w:tcPr>
          <w:p w14:paraId="5D5F77FB" w14:textId="77777777" w:rsidR="00020C1C" w:rsidRDefault="00020C1C" w:rsidP="001579F8">
            <w:pPr>
              <w:pStyle w:val="NoSpacing"/>
              <w:rPr>
                <w:sz w:val="20"/>
                <w:szCs w:val="20"/>
              </w:rPr>
            </w:pPr>
            <w:bookmarkStart w:id="0" w:name="_GoBack"/>
            <w:bookmarkEnd w:id="0"/>
          </w:p>
          <w:p w14:paraId="328AB984" w14:textId="77777777" w:rsidR="00020C1C" w:rsidRDefault="00020C1C" w:rsidP="001579F8">
            <w:pPr>
              <w:pStyle w:val="NoSpacing"/>
              <w:rPr>
                <w:sz w:val="20"/>
                <w:szCs w:val="20"/>
              </w:rPr>
            </w:pPr>
          </w:p>
          <w:p w14:paraId="0EFBD4EC" w14:textId="77777777" w:rsidR="00020C1C" w:rsidRDefault="00C808ED" w:rsidP="001579F8">
            <w:pPr>
              <w:rPr>
                <w:rFonts w:cstheme="minorHAnsi"/>
                <w:b/>
                <w:bCs/>
                <w:color w:val="000000"/>
              </w:rPr>
            </w:pPr>
            <w:r w:rsidRPr="00D5551C">
              <w:rPr>
                <w:rFonts w:cstheme="minorHAnsi"/>
                <w:b/>
                <w:bCs/>
                <w:color w:val="000000"/>
              </w:rPr>
              <w:t>And the people stayed home</w:t>
            </w:r>
          </w:p>
          <w:p w14:paraId="6E241EA6" w14:textId="77777777" w:rsidR="00D5551C" w:rsidRPr="00D5551C" w:rsidRDefault="00A544E4" w:rsidP="001579F8">
            <w:pPr>
              <w:rPr>
                <w:rFonts w:cstheme="minorHAnsi"/>
                <w:b/>
                <w:bCs/>
                <w:color w:val="000000"/>
              </w:rPr>
            </w:pPr>
          </w:p>
          <w:p w14:paraId="7AB8B9FE" w14:textId="77777777" w:rsidR="00020C1C" w:rsidRDefault="00C808ED" w:rsidP="001579F8">
            <w:pPr>
              <w:rPr>
                <w:rFonts w:cstheme="minorHAnsi"/>
                <w:color w:val="000000"/>
              </w:rPr>
            </w:pPr>
            <w:r w:rsidRPr="00D5551C">
              <w:rPr>
                <w:rFonts w:cstheme="minorHAnsi"/>
                <w:color w:val="000000"/>
              </w:rPr>
              <w:t>And the people stayed home. And read books, and listened, and rested, and exercised, and made art, and played games, and learned new ways of being, and were still. And listened more deeply. Some meditated, some prayed, some danced. Some met their shadows. And the people began to think differently.</w:t>
            </w:r>
          </w:p>
          <w:p w14:paraId="1BC43080" w14:textId="77777777" w:rsidR="00D5551C" w:rsidRPr="00D5551C" w:rsidRDefault="00A544E4" w:rsidP="001579F8">
            <w:pPr>
              <w:rPr>
                <w:i/>
                <w:iCs/>
              </w:rPr>
            </w:pPr>
          </w:p>
          <w:p w14:paraId="50854F47" w14:textId="77777777" w:rsidR="00020C1C" w:rsidRDefault="00C808ED" w:rsidP="001579F8">
            <w:pPr>
              <w:rPr>
                <w:rFonts w:cstheme="minorHAnsi"/>
                <w:color w:val="000000"/>
              </w:rPr>
            </w:pPr>
            <w:r w:rsidRPr="00D5551C">
              <w:rPr>
                <w:rFonts w:cstheme="minorHAnsi"/>
                <w:color w:val="000000"/>
              </w:rPr>
              <w:t>And the people healed. And, in the absence of people living in ignorant, dangerous, mindless, and heartless ways, the earth began to heal.</w:t>
            </w:r>
          </w:p>
          <w:p w14:paraId="253F3A26" w14:textId="77777777" w:rsidR="00D5551C" w:rsidRPr="00D5551C" w:rsidRDefault="00A544E4" w:rsidP="001579F8">
            <w:pPr>
              <w:rPr>
                <w:i/>
                <w:iCs/>
              </w:rPr>
            </w:pPr>
          </w:p>
          <w:p w14:paraId="05A6981A" w14:textId="77777777" w:rsidR="00D5551C" w:rsidRPr="00D5551C" w:rsidRDefault="00C808ED" w:rsidP="001579F8">
            <w:pPr>
              <w:rPr>
                <w:i/>
                <w:iCs/>
              </w:rPr>
            </w:pPr>
            <w:r w:rsidRPr="00D5551C">
              <w:rPr>
                <w:rFonts w:cstheme="minorHAnsi"/>
                <w:color w:val="000000"/>
              </w:rPr>
              <w:t>And when the danger passed, and the people joined together again, they grieved their losses, and made new choices, and dreamed new images, and created new ways to live and heal the earth fully, as they had been healed.</w:t>
            </w:r>
          </w:p>
          <w:p w14:paraId="6325DE2E" w14:textId="77777777" w:rsidR="00D5551C" w:rsidRPr="00D5551C" w:rsidRDefault="00020C1C" w:rsidP="001579F8">
            <w:pPr>
              <w:jc w:val="right"/>
              <w:rPr>
                <w:rFonts w:cstheme="minorHAnsi"/>
                <w:i/>
                <w:iCs/>
                <w:color w:val="000000"/>
              </w:rPr>
            </w:pPr>
            <w:r>
              <w:rPr>
                <w:rFonts w:cstheme="minorHAnsi"/>
                <w:i/>
                <w:iCs/>
                <w:color w:val="000000"/>
              </w:rPr>
              <w:t>(</w:t>
            </w:r>
            <w:r w:rsidR="00C808ED" w:rsidRPr="00D5551C">
              <w:rPr>
                <w:rFonts w:cstheme="minorHAnsi"/>
                <w:i/>
                <w:iCs/>
                <w:color w:val="000000"/>
              </w:rPr>
              <w:t>By Kitty O’Meara</w:t>
            </w:r>
            <w:r>
              <w:rPr>
                <w:rFonts w:cstheme="minorHAnsi"/>
                <w:i/>
                <w:iCs/>
                <w:color w:val="000000"/>
              </w:rPr>
              <w:t>)</w:t>
            </w:r>
          </w:p>
          <w:p w14:paraId="3EC98884" w14:textId="77777777" w:rsidR="00020C1C" w:rsidRPr="000C6561" w:rsidRDefault="00020C1C" w:rsidP="001579F8">
            <w:pPr>
              <w:pStyle w:val="NoSpacing"/>
              <w:rPr>
                <w:sz w:val="20"/>
                <w:szCs w:val="20"/>
              </w:rPr>
            </w:pPr>
          </w:p>
          <w:p w14:paraId="548708D1" w14:textId="77777777" w:rsidR="00020C1C" w:rsidRPr="00A75011" w:rsidRDefault="00020C1C" w:rsidP="001579F8">
            <w:pPr>
              <w:pStyle w:val="NoSpacing"/>
              <w:jc w:val="right"/>
              <w:rPr>
                <w:i/>
                <w:iCs/>
              </w:rPr>
            </w:pPr>
          </w:p>
        </w:tc>
        <w:tc>
          <w:tcPr>
            <w:tcW w:w="1413" w:type="dxa"/>
            <w:tcBorders>
              <w:top w:val="nil"/>
              <w:left w:val="single" w:sz="4" w:space="0" w:color="auto"/>
              <w:bottom w:val="nil"/>
              <w:right w:val="nil"/>
            </w:tcBorders>
          </w:tcPr>
          <w:p w14:paraId="5B6A2419" w14:textId="77777777" w:rsidR="00020C1C" w:rsidRDefault="00020C1C" w:rsidP="001579F8">
            <w:pPr>
              <w:pStyle w:val="NoSpacing"/>
            </w:pPr>
          </w:p>
        </w:tc>
        <w:tc>
          <w:tcPr>
            <w:tcW w:w="7029" w:type="dxa"/>
            <w:tcBorders>
              <w:top w:val="nil"/>
              <w:left w:val="nil"/>
              <w:bottom w:val="nil"/>
              <w:right w:val="nil"/>
            </w:tcBorders>
          </w:tcPr>
          <w:p w14:paraId="11F7BBAF" w14:textId="77777777" w:rsidR="00020C1C" w:rsidRDefault="00020C1C" w:rsidP="001579F8">
            <w:pPr>
              <w:pStyle w:val="NoSpacing"/>
              <w:jc w:val="center"/>
            </w:pPr>
          </w:p>
          <w:p w14:paraId="67E7F1ED" w14:textId="77777777" w:rsidR="00020C1C" w:rsidRDefault="00020C1C" w:rsidP="001579F8">
            <w:pPr>
              <w:pStyle w:val="NoSpacing"/>
              <w:jc w:val="center"/>
              <w:rPr>
                <w:noProof/>
              </w:rPr>
            </w:pPr>
          </w:p>
          <w:p w14:paraId="48390AA2" w14:textId="77777777" w:rsidR="00020C1C" w:rsidRDefault="00020C1C" w:rsidP="001579F8">
            <w:pPr>
              <w:pStyle w:val="NoSpacing"/>
              <w:jc w:val="center"/>
              <w:rPr>
                <w:noProof/>
              </w:rPr>
            </w:pPr>
          </w:p>
          <w:p w14:paraId="4F59B427" w14:textId="77777777" w:rsidR="00020C1C" w:rsidRDefault="00020C1C" w:rsidP="001579F8">
            <w:pPr>
              <w:pStyle w:val="NoSpacing"/>
              <w:jc w:val="center"/>
            </w:pPr>
            <w:r>
              <w:rPr>
                <w:noProof/>
              </w:rPr>
              <w:drawing>
                <wp:inline distT="0" distB="0" distL="0" distR="0" wp14:anchorId="6F313314" wp14:editId="4D816F17">
                  <wp:extent cx="2228850" cy="1630524"/>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4135" cy="1663653"/>
                          </a:xfrm>
                          <a:prstGeom prst="rect">
                            <a:avLst/>
                          </a:prstGeom>
                          <a:noFill/>
                          <a:ln>
                            <a:noFill/>
                          </a:ln>
                        </pic:spPr>
                      </pic:pic>
                    </a:graphicData>
                  </a:graphic>
                </wp:inline>
              </w:drawing>
            </w:r>
          </w:p>
          <w:p w14:paraId="3F612B10" w14:textId="77777777" w:rsidR="00020C1C" w:rsidRDefault="00020C1C" w:rsidP="001579F8">
            <w:pPr>
              <w:pStyle w:val="NoSpacing"/>
            </w:pPr>
          </w:p>
        </w:tc>
      </w:tr>
      <w:tr w:rsidR="00020C1C" w14:paraId="46023D91" w14:textId="77777777" w:rsidTr="001579F8">
        <w:trPr>
          <w:trHeight w:val="588"/>
        </w:trPr>
        <w:tc>
          <w:tcPr>
            <w:tcW w:w="6804" w:type="dxa"/>
            <w:vMerge/>
            <w:tcBorders>
              <w:left w:val="single" w:sz="4" w:space="0" w:color="auto"/>
              <w:right w:val="single" w:sz="4" w:space="0" w:color="auto"/>
            </w:tcBorders>
          </w:tcPr>
          <w:p w14:paraId="471689B8" w14:textId="77777777" w:rsidR="00020C1C" w:rsidRDefault="00020C1C" w:rsidP="001579F8">
            <w:pPr>
              <w:pStyle w:val="NoSpacing"/>
            </w:pPr>
          </w:p>
        </w:tc>
        <w:tc>
          <w:tcPr>
            <w:tcW w:w="1413" w:type="dxa"/>
            <w:tcBorders>
              <w:top w:val="nil"/>
              <w:left w:val="single" w:sz="4" w:space="0" w:color="auto"/>
              <w:bottom w:val="nil"/>
              <w:right w:val="nil"/>
            </w:tcBorders>
          </w:tcPr>
          <w:p w14:paraId="46AE429E" w14:textId="77777777" w:rsidR="00020C1C" w:rsidRDefault="00020C1C" w:rsidP="001579F8">
            <w:pPr>
              <w:pStyle w:val="NoSpacing"/>
            </w:pPr>
          </w:p>
        </w:tc>
        <w:tc>
          <w:tcPr>
            <w:tcW w:w="7029" w:type="dxa"/>
            <w:tcBorders>
              <w:top w:val="nil"/>
              <w:left w:val="nil"/>
              <w:bottom w:val="nil"/>
              <w:right w:val="nil"/>
            </w:tcBorders>
          </w:tcPr>
          <w:p w14:paraId="263E7B05" w14:textId="77777777" w:rsidR="00020C1C" w:rsidRDefault="00020C1C" w:rsidP="001579F8">
            <w:pPr>
              <w:pStyle w:val="NoSpacing"/>
            </w:pPr>
          </w:p>
        </w:tc>
      </w:tr>
      <w:tr w:rsidR="00020C1C" w14:paraId="545D89CB" w14:textId="77777777" w:rsidTr="001579F8">
        <w:trPr>
          <w:trHeight w:val="1368"/>
        </w:trPr>
        <w:tc>
          <w:tcPr>
            <w:tcW w:w="6804" w:type="dxa"/>
            <w:vMerge/>
            <w:tcBorders>
              <w:left w:val="single" w:sz="4" w:space="0" w:color="auto"/>
              <w:bottom w:val="single" w:sz="4" w:space="0" w:color="auto"/>
              <w:right w:val="single" w:sz="4" w:space="0" w:color="auto"/>
            </w:tcBorders>
          </w:tcPr>
          <w:p w14:paraId="5F00B9D7" w14:textId="77777777" w:rsidR="00020C1C" w:rsidRDefault="00020C1C" w:rsidP="001579F8">
            <w:pPr>
              <w:pStyle w:val="NoSpacing"/>
            </w:pPr>
          </w:p>
        </w:tc>
        <w:tc>
          <w:tcPr>
            <w:tcW w:w="1413" w:type="dxa"/>
            <w:tcBorders>
              <w:top w:val="nil"/>
              <w:left w:val="single" w:sz="4" w:space="0" w:color="auto"/>
              <w:bottom w:val="nil"/>
              <w:right w:val="nil"/>
            </w:tcBorders>
          </w:tcPr>
          <w:p w14:paraId="39E668F6" w14:textId="77777777" w:rsidR="00020C1C" w:rsidRDefault="00020C1C" w:rsidP="001579F8">
            <w:pPr>
              <w:pStyle w:val="NoSpacing"/>
            </w:pPr>
          </w:p>
        </w:tc>
        <w:tc>
          <w:tcPr>
            <w:tcW w:w="7029" w:type="dxa"/>
            <w:tcBorders>
              <w:top w:val="nil"/>
              <w:left w:val="nil"/>
              <w:bottom w:val="nil"/>
              <w:right w:val="nil"/>
            </w:tcBorders>
          </w:tcPr>
          <w:p w14:paraId="575588DF" w14:textId="77777777" w:rsidR="00020C1C" w:rsidRPr="00C504E8" w:rsidRDefault="00020C1C" w:rsidP="001579F8">
            <w:pPr>
              <w:pStyle w:val="NoSpacing"/>
              <w:jc w:val="center"/>
              <w:rPr>
                <w:sz w:val="56"/>
                <w:szCs w:val="56"/>
              </w:rPr>
            </w:pPr>
            <w:r w:rsidRPr="00C504E8">
              <w:rPr>
                <w:sz w:val="56"/>
                <w:szCs w:val="56"/>
              </w:rPr>
              <w:t>Preparing for Easter</w:t>
            </w:r>
          </w:p>
          <w:p w14:paraId="0770B53F" w14:textId="77777777" w:rsidR="00020C1C" w:rsidRPr="00C504E8" w:rsidRDefault="00020C1C" w:rsidP="001579F8">
            <w:pPr>
              <w:pStyle w:val="NoSpacing"/>
              <w:jc w:val="center"/>
              <w:rPr>
                <w:sz w:val="28"/>
                <w:szCs w:val="28"/>
              </w:rPr>
            </w:pPr>
            <w:r>
              <w:rPr>
                <w:sz w:val="28"/>
                <w:szCs w:val="28"/>
              </w:rPr>
              <w:t>Week Three: 24</w:t>
            </w:r>
            <w:r w:rsidRPr="00C504E8">
              <w:rPr>
                <w:sz w:val="28"/>
                <w:szCs w:val="28"/>
                <w:vertAlign w:val="superscript"/>
              </w:rPr>
              <w:t>th</w:t>
            </w:r>
            <w:r w:rsidRPr="00C504E8">
              <w:rPr>
                <w:sz w:val="28"/>
                <w:szCs w:val="28"/>
              </w:rPr>
              <w:t xml:space="preserve"> March 2020</w:t>
            </w:r>
          </w:p>
          <w:p w14:paraId="09E5EA63" w14:textId="77777777" w:rsidR="00020C1C" w:rsidRDefault="00020C1C" w:rsidP="001579F8">
            <w:pPr>
              <w:pStyle w:val="NoSpacing"/>
            </w:pPr>
          </w:p>
        </w:tc>
      </w:tr>
      <w:tr w:rsidR="00020C1C" w14:paraId="509B1AD5" w14:textId="77777777" w:rsidTr="001579F8">
        <w:tc>
          <w:tcPr>
            <w:tcW w:w="6804" w:type="dxa"/>
            <w:tcBorders>
              <w:top w:val="single" w:sz="4" w:space="0" w:color="auto"/>
              <w:left w:val="nil"/>
              <w:bottom w:val="single" w:sz="4" w:space="0" w:color="auto"/>
              <w:right w:val="nil"/>
            </w:tcBorders>
          </w:tcPr>
          <w:p w14:paraId="237C0292" w14:textId="77777777" w:rsidR="00020C1C" w:rsidRDefault="00020C1C" w:rsidP="001579F8">
            <w:pPr>
              <w:pStyle w:val="NoSpacing"/>
            </w:pPr>
          </w:p>
        </w:tc>
        <w:tc>
          <w:tcPr>
            <w:tcW w:w="1413" w:type="dxa"/>
            <w:tcBorders>
              <w:top w:val="nil"/>
              <w:left w:val="nil"/>
              <w:bottom w:val="nil"/>
              <w:right w:val="nil"/>
            </w:tcBorders>
          </w:tcPr>
          <w:p w14:paraId="677B5C00" w14:textId="77777777" w:rsidR="00020C1C" w:rsidRDefault="00020C1C" w:rsidP="001579F8">
            <w:pPr>
              <w:pStyle w:val="NoSpacing"/>
            </w:pPr>
          </w:p>
        </w:tc>
        <w:tc>
          <w:tcPr>
            <w:tcW w:w="7029" w:type="dxa"/>
            <w:tcBorders>
              <w:top w:val="nil"/>
              <w:left w:val="nil"/>
              <w:bottom w:val="nil"/>
              <w:right w:val="nil"/>
            </w:tcBorders>
          </w:tcPr>
          <w:p w14:paraId="0285585A" w14:textId="77777777" w:rsidR="00020C1C" w:rsidRDefault="00020C1C" w:rsidP="001579F8">
            <w:pPr>
              <w:pStyle w:val="NoSpacing"/>
            </w:pPr>
          </w:p>
        </w:tc>
      </w:tr>
      <w:tr w:rsidR="00020C1C" w14:paraId="0F0FE0D6" w14:textId="77777777" w:rsidTr="001579F8">
        <w:tc>
          <w:tcPr>
            <w:tcW w:w="6804" w:type="dxa"/>
            <w:tcBorders>
              <w:top w:val="single" w:sz="4" w:space="0" w:color="auto"/>
              <w:left w:val="single" w:sz="4" w:space="0" w:color="auto"/>
              <w:bottom w:val="single" w:sz="4" w:space="0" w:color="auto"/>
              <w:right w:val="single" w:sz="4" w:space="0" w:color="auto"/>
            </w:tcBorders>
          </w:tcPr>
          <w:p w14:paraId="696148AD" w14:textId="77777777" w:rsidR="00020C1C" w:rsidRDefault="00020C1C" w:rsidP="001579F8">
            <w:pPr>
              <w:pStyle w:val="NoSpacing"/>
              <w:rPr>
                <w:b/>
                <w:bCs/>
              </w:rPr>
            </w:pPr>
          </w:p>
          <w:p w14:paraId="542E09E2" w14:textId="77777777" w:rsidR="00020C1C" w:rsidRDefault="00020C1C" w:rsidP="001579F8">
            <w:pPr>
              <w:pStyle w:val="NoSpacing"/>
              <w:rPr>
                <w:b/>
                <w:bCs/>
              </w:rPr>
            </w:pPr>
            <w:r w:rsidRPr="00A75011">
              <w:rPr>
                <w:b/>
                <w:bCs/>
              </w:rPr>
              <w:t>Further resources:</w:t>
            </w:r>
          </w:p>
          <w:p w14:paraId="053E18AB" w14:textId="77777777" w:rsidR="00020C1C" w:rsidRDefault="00020C1C" w:rsidP="001579F8">
            <w:pPr>
              <w:pStyle w:val="NoSpacing"/>
              <w:rPr>
                <w:b/>
                <w:bCs/>
              </w:rPr>
            </w:pPr>
          </w:p>
          <w:p w14:paraId="3A450B5F" w14:textId="77777777" w:rsidR="00020C1C" w:rsidRPr="00E24D73" w:rsidRDefault="00020C1C" w:rsidP="001579F8">
            <w:pPr>
              <w:pStyle w:val="ListParagraph"/>
              <w:numPr>
                <w:ilvl w:val="0"/>
                <w:numId w:val="1"/>
              </w:numPr>
              <w:rPr>
                <w:rFonts w:ascii="Calibri" w:hAnsi="Calibri" w:cs="Calibri"/>
                <w:color w:val="000000"/>
                <w:shd w:val="clear" w:color="auto" w:fill="F9F9F9"/>
              </w:rPr>
            </w:pPr>
            <w:r w:rsidRPr="00E24D73">
              <w:rPr>
                <w:rFonts w:ascii="Calibri" w:hAnsi="Calibri" w:cs="Calibri"/>
                <w:color w:val="000000"/>
                <w:shd w:val="clear" w:color="auto" w:fill="F9F9F9"/>
              </w:rPr>
              <w:t>Jesuits in Britain Lenten Retreat 2020: Journey into Freedom</w:t>
            </w:r>
          </w:p>
          <w:p w14:paraId="05D21EA5" w14:textId="77777777" w:rsidR="00020C1C" w:rsidRDefault="00A544E4" w:rsidP="001579F8">
            <w:pPr>
              <w:rPr>
                <w:rStyle w:val="Hyperlink"/>
              </w:rPr>
            </w:pPr>
            <w:hyperlink r:id="rId6" w:history="1">
              <w:r w:rsidR="00020C1C">
                <w:rPr>
                  <w:rStyle w:val="Hyperlink"/>
                </w:rPr>
                <w:t>https://www.pathwaystogod.org/lent-retreat-2020</w:t>
              </w:r>
            </w:hyperlink>
          </w:p>
          <w:p w14:paraId="68EE5F54" w14:textId="77777777" w:rsidR="00020C1C" w:rsidRDefault="00020C1C" w:rsidP="001579F8"/>
          <w:p w14:paraId="1BCC0CFC" w14:textId="77777777" w:rsidR="00020C1C" w:rsidRDefault="00020C1C" w:rsidP="001579F8">
            <w:pPr>
              <w:pStyle w:val="ListParagraph"/>
              <w:numPr>
                <w:ilvl w:val="0"/>
                <w:numId w:val="1"/>
              </w:numPr>
            </w:pPr>
            <w:r>
              <w:t xml:space="preserve">World Community for Christian meditation (WCCM): Fr Laurence Freeman Daily Reflections for Lent </w:t>
            </w:r>
          </w:p>
          <w:p w14:paraId="7E1ACF7F" w14:textId="77777777" w:rsidR="00020C1C" w:rsidRDefault="00A544E4" w:rsidP="001579F8">
            <w:pPr>
              <w:pStyle w:val="NoSpacing"/>
              <w:rPr>
                <w:rStyle w:val="Hyperlink"/>
              </w:rPr>
            </w:pPr>
            <w:hyperlink r:id="rId7" w:history="1">
              <w:r w:rsidR="00020C1C" w:rsidRPr="003805FA">
                <w:rPr>
                  <w:rStyle w:val="Hyperlink"/>
                </w:rPr>
                <w:t>http://www.wccm.org/content/subscribe-now-receive-lent-reflections-laurence-freeman</w:t>
              </w:r>
            </w:hyperlink>
          </w:p>
          <w:p w14:paraId="659744EE" w14:textId="77777777" w:rsidR="00020C1C" w:rsidRDefault="00020C1C" w:rsidP="001579F8">
            <w:pPr>
              <w:pStyle w:val="NoSpacing"/>
            </w:pPr>
          </w:p>
          <w:p w14:paraId="773C39CC" w14:textId="77777777" w:rsidR="00020C1C" w:rsidRDefault="00020C1C" w:rsidP="001579F8">
            <w:pPr>
              <w:pStyle w:val="NoSpacing"/>
              <w:numPr>
                <w:ilvl w:val="0"/>
                <w:numId w:val="1"/>
              </w:numPr>
            </w:pPr>
            <w:r w:rsidRPr="00157879">
              <w:rPr>
                <w:i/>
                <w:iCs/>
              </w:rPr>
              <w:t>Intimacy with God</w:t>
            </w:r>
            <w:r>
              <w:t>, Thomas Keating.</w:t>
            </w:r>
          </w:p>
          <w:p w14:paraId="5C82310E" w14:textId="77777777" w:rsidR="00020C1C" w:rsidRDefault="00020C1C" w:rsidP="001579F8">
            <w:pPr>
              <w:pStyle w:val="NoSpacing"/>
            </w:pPr>
          </w:p>
          <w:p w14:paraId="09A0E04C" w14:textId="77777777" w:rsidR="00020C1C" w:rsidRDefault="00020C1C" w:rsidP="001579F8">
            <w:pPr>
              <w:pStyle w:val="NoSpacing"/>
              <w:numPr>
                <w:ilvl w:val="0"/>
                <w:numId w:val="1"/>
              </w:numPr>
            </w:pPr>
            <w:r w:rsidRPr="00157879">
              <w:rPr>
                <w:i/>
                <w:iCs/>
              </w:rPr>
              <w:t>Finding your Hidden Treasure</w:t>
            </w:r>
            <w:r>
              <w:t>, Benignus O’Rourke.</w:t>
            </w:r>
          </w:p>
        </w:tc>
        <w:tc>
          <w:tcPr>
            <w:tcW w:w="1413" w:type="dxa"/>
            <w:tcBorders>
              <w:top w:val="nil"/>
              <w:left w:val="single" w:sz="4" w:space="0" w:color="auto"/>
              <w:bottom w:val="nil"/>
              <w:right w:val="nil"/>
            </w:tcBorders>
          </w:tcPr>
          <w:p w14:paraId="7BC980E6" w14:textId="77777777" w:rsidR="00020C1C" w:rsidRDefault="00020C1C" w:rsidP="001579F8">
            <w:pPr>
              <w:pStyle w:val="NoSpacing"/>
            </w:pPr>
          </w:p>
        </w:tc>
        <w:tc>
          <w:tcPr>
            <w:tcW w:w="7029" w:type="dxa"/>
            <w:tcBorders>
              <w:top w:val="nil"/>
              <w:left w:val="nil"/>
              <w:bottom w:val="nil"/>
              <w:right w:val="nil"/>
            </w:tcBorders>
          </w:tcPr>
          <w:p w14:paraId="7C62E7B8" w14:textId="77777777" w:rsidR="00020C1C" w:rsidRDefault="00020C1C" w:rsidP="001579F8">
            <w:pPr>
              <w:pStyle w:val="NoSpacing"/>
              <w:jc w:val="center"/>
            </w:pPr>
          </w:p>
          <w:p w14:paraId="79607AE5" w14:textId="77777777" w:rsidR="00020C1C" w:rsidRDefault="00020C1C" w:rsidP="001579F8">
            <w:pPr>
              <w:pStyle w:val="NoSpacing"/>
              <w:jc w:val="center"/>
            </w:pPr>
            <w:r>
              <w:rPr>
                <w:noProof/>
              </w:rPr>
              <w:drawing>
                <wp:inline distT="0" distB="0" distL="0" distR="0" wp14:anchorId="798FA3B0" wp14:editId="16878B14">
                  <wp:extent cx="1571615" cy="23633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8505" cy="2388730"/>
                          </a:xfrm>
                          <a:prstGeom prst="rect">
                            <a:avLst/>
                          </a:prstGeom>
                          <a:noFill/>
                          <a:ln>
                            <a:noFill/>
                          </a:ln>
                        </pic:spPr>
                      </pic:pic>
                    </a:graphicData>
                  </a:graphic>
                </wp:inline>
              </w:drawing>
            </w:r>
          </w:p>
          <w:p w14:paraId="0557A98B" w14:textId="77777777" w:rsidR="00020C1C" w:rsidRDefault="00020C1C" w:rsidP="001579F8">
            <w:pPr>
              <w:pStyle w:val="NoSpacing"/>
              <w:jc w:val="center"/>
            </w:pPr>
          </w:p>
        </w:tc>
      </w:tr>
    </w:tbl>
    <w:p w14:paraId="325DF1F0" w14:textId="68EF46B8" w:rsidR="00047F3C" w:rsidRDefault="00047F3C"/>
    <w:tbl>
      <w:tblPr>
        <w:tblStyle w:val="TableGrid"/>
        <w:tblW w:w="0" w:type="auto"/>
        <w:tblLook w:val="04A0" w:firstRow="1" w:lastRow="0" w:firstColumn="1" w:lastColumn="0" w:noHBand="0" w:noVBand="1"/>
      </w:tblPr>
      <w:tblGrid>
        <w:gridCol w:w="284"/>
        <w:gridCol w:w="6804"/>
        <w:gridCol w:w="283"/>
        <w:gridCol w:w="988"/>
        <w:gridCol w:w="7029"/>
      </w:tblGrid>
      <w:tr w:rsidR="00020C1C" w:rsidRPr="00105AB7" w14:paraId="29D0FECC" w14:textId="77777777" w:rsidTr="001579F8">
        <w:trPr>
          <w:trHeight w:val="1701"/>
        </w:trPr>
        <w:tc>
          <w:tcPr>
            <w:tcW w:w="284" w:type="dxa"/>
            <w:tcBorders>
              <w:top w:val="nil"/>
              <w:left w:val="nil"/>
              <w:bottom w:val="nil"/>
              <w:right w:val="single" w:sz="4" w:space="0" w:color="auto"/>
            </w:tcBorders>
          </w:tcPr>
          <w:p w14:paraId="4D7750C5" w14:textId="77777777" w:rsidR="00020C1C" w:rsidRPr="00105AB7" w:rsidRDefault="00020C1C" w:rsidP="001579F8">
            <w:pPr>
              <w:rPr>
                <w:sz w:val="20"/>
                <w:szCs w:val="20"/>
              </w:rPr>
            </w:pPr>
          </w:p>
        </w:tc>
        <w:tc>
          <w:tcPr>
            <w:tcW w:w="6804" w:type="dxa"/>
            <w:tcBorders>
              <w:top w:val="single" w:sz="4" w:space="0" w:color="auto"/>
              <w:left w:val="single" w:sz="4" w:space="0" w:color="auto"/>
              <w:bottom w:val="single" w:sz="4" w:space="0" w:color="auto"/>
              <w:right w:val="single" w:sz="4" w:space="0" w:color="auto"/>
            </w:tcBorders>
          </w:tcPr>
          <w:p w14:paraId="756270FA" w14:textId="77777777" w:rsidR="00020C1C" w:rsidRPr="00105AB7" w:rsidRDefault="00020C1C" w:rsidP="001579F8">
            <w:pPr>
              <w:rPr>
                <w:b/>
                <w:bCs/>
              </w:rPr>
            </w:pPr>
          </w:p>
          <w:p w14:paraId="5C9517BC" w14:textId="77777777" w:rsidR="00020C1C" w:rsidRPr="00105AB7" w:rsidRDefault="00020C1C" w:rsidP="001579F8">
            <w:pPr>
              <w:rPr>
                <w:b/>
                <w:bCs/>
              </w:rPr>
            </w:pPr>
            <w:r w:rsidRPr="00105AB7">
              <w:rPr>
                <w:b/>
                <w:bCs/>
              </w:rPr>
              <w:t>Welcome to our lent series for 2020: Preparing for Easter</w:t>
            </w:r>
          </w:p>
          <w:p w14:paraId="5EBC7D4F" w14:textId="77777777" w:rsidR="00020C1C" w:rsidRPr="00105AB7" w:rsidRDefault="00020C1C" w:rsidP="001579F8"/>
          <w:p w14:paraId="00201CC4" w14:textId="77777777" w:rsidR="00020C1C" w:rsidRPr="00105AB7" w:rsidRDefault="00020C1C" w:rsidP="001579F8">
            <w:r>
              <w:t>In these uncertain times, now more than ever, w</w:t>
            </w:r>
            <w:r w:rsidRPr="00105AB7">
              <w:t xml:space="preserve">e hope that these sessions will </w:t>
            </w:r>
            <w:r>
              <w:t>support us all as we pray, together but apart.</w:t>
            </w:r>
          </w:p>
        </w:tc>
        <w:tc>
          <w:tcPr>
            <w:tcW w:w="283" w:type="dxa"/>
            <w:tcBorders>
              <w:top w:val="nil"/>
              <w:left w:val="single" w:sz="4" w:space="0" w:color="auto"/>
              <w:bottom w:val="nil"/>
              <w:right w:val="nil"/>
            </w:tcBorders>
          </w:tcPr>
          <w:p w14:paraId="6AFC2F3E" w14:textId="77777777" w:rsidR="00020C1C" w:rsidRPr="00105AB7" w:rsidRDefault="00020C1C" w:rsidP="001579F8">
            <w:pPr>
              <w:rPr>
                <w:sz w:val="20"/>
                <w:szCs w:val="20"/>
              </w:rPr>
            </w:pPr>
          </w:p>
          <w:p w14:paraId="67AD4586" w14:textId="77777777" w:rsidR="00020C1C" w:rsidRPr="00105AB7" w:rsidRDefault="00020C1C" w:rsidP="001579F8">
            <w:pPr>
              <w:rPr>
                <w:sz w:val="20"/>
                <w:szCs w:val="20"/>
              </w:rPr>
            </w:pPr>
          </w:p>
          <w:p w14:paraId="7D511266" w14:textId="77777777" w:rsidR="00020C1C" w:rsidRPr="00105AB7" w:rsidRDefault="00020C1C" w:rsidP="001579F8">
            <w:pPr>
              <w:rPr>
                <w:sz w:val="20"/>
                <w:szCs w:val="20"/>
              </w:rPr>
            </w:pPr>
          </w:p>
          <w:p w14:paraId="2A3BC266" w14:textId="77777777" w:rsidR="00020C1C" w:rsidRPr="00105AB7" w:rsidRDefault="00020C1C" w:rsidP="001579F8">
            <w:pPr>
              <w:rPr>
                <w:sz w:val="20"/>
                <w:szCs w:val="20"/>
              </w:rPr>
            </w:pPr>
          </w:p>
          <w:p w14:paraId="519D99E5" w14:textId="77777777" w:rsidR="00020C1C" w:rsidRPr="00105AB7" w:rsidRDefault="00020C1C" w:rsidP="001579F8">
            <w:pPr>
              <w:rPr>
                <w:sz w:val="20"/>
                <w:szCs w:val="20"/>
              </w:rPr>
            </w:pPr>
          </w:p>
          <w:p w14:paraId="2625D40A" w14:textId="77777777" w:rsidR="00020C1C" w:rsidRPr="00105AB7" w:rsidRDefault="00020C1C" w:rsidP="001579F8">
            <w:pPr>
              <w:rPr>
                <w:sz w:val="20"/>
                <w:szCs w:val="20"/>
              </w:rPr>
            </w:pPr>
          </w:p>
        </w:tc>
        <w:tc>
          <w:tcPr>
            <w:tcW w:w="988" w:type="dxa"/>
            <w:vMerge w:val="restart"/>
            <w:tcBorders>
              <w:top w:val="nil"/>
              <w:left w:val="nil"/>
              <w:bottom w:val="nil"/>
              <w:right w:val="nil"/>
            </w:tcBorders>
          </w:tcPr>
          <w:p w14:paraId="1444420D" w14:textId="77777777" w:rsidR="00020C1C" w:rsidRPr="00105AB7" w:rsidRDefault="00020C1C" w:rsidP="001579F8">
            <w:pPr>
              <w:pStyle w:val="NoSpacing"/>
              <w:rPr>
                <w:sz w:val="20"/>
                <w:szCs w:val="20"/>
              </w:rPr>
            </w:pPr>
          </w:p>
          <w:p w14:paraId="19A6ABF7" w14:textId="77777777" w:rsidR="00020C1C" w:rsidRPr="00105AB7" w:rsidRDefault="00020C1C" w:rsidP="001579F8">
            <w:pPr>
              <w:pStyle w:val="NoSpacing"/>
              <w:rPr>
                <w:sz w:val="20"/>
                <w:szCs w:val="20"/>
              </w:rPr>
            </w:pPr>
          </w:p>
        </w:tc>
        <w:tc>
          <w:tcPr>
            <w:tcW w:w="7029" w:type="dxa"/>
            <w:vMerge w:val="restart"/>
            <w:tcBorders>
              <w:top w:val="nil"/>
              <w:left w:val="nil"/>
              <w:bottom w:val="nil"/>
              <w:right w:val="nil"/>
            </w:tcBorders>
          </w:tcPr>
          <w:p w14:paraId="2A1FE1E6" w14:textId="77777777" w:rsidR="00020C1C" w:rsidRPr="0035798D" w:rsidRDefault="00020C1C" w:rsidP="001579F8">
            <w:pPr>
              <w:rPr>
                <w:sz w:val="20"/>
                <w:szCs w:val="20"/>
              </w:rPr>
            </w:pPr>
            <w:r w:rsidRPr="0035798D">
              <w:rPr>
                <w:sz w:val="20"/>
                <w:szCs w:val="20"/>
              </w:rPr>
              <w:t>sabbath day when Jesus made the mud and opened his eyes. Then the Pharisees also began to ask him how he had received his sight. He said to them, "He put mud on my eyes. Then I washed, and now I see."</w:t>
            </w:r>
          </w:p>
          <w:p w14:paraId="2429ECC1" w14:textId="77777777" w:rsidR="00020C1C" w:rsidRPr="0035798D" w:rsidRDefault="00020C1C" w:rsidP="001579F8">
            <w:pPr>
              <w:rPr>
                <w:sz w:val="20"/>
                <w:szCs w:val="20"/>
              </w:rPr>
            </w:pPr>
            <w:r w:rsidRPr="0035798D">
              <w:rPr>
                <w:sz w:val="20"/>
                <w:szCs w:val="20"/>
              </w:rPr>
              <w:t xml:space="preserve">Some of the Pharisees said, "This man is not from God, for he does not observe the sabbath." But others said, "How can a man who is a sinner perform such signs?" And they were divided. </w:t>
            </w:r>
            <w:proofErr w:type="gramStart"/>
            <w:r w:rsidRPr="0035798D">
              <w:rPr>
                <w:sz w:val="20"/>
                <w:szCs w:val="20"/>
              </w:rPr>
              <w:t>So</w:t>
            </w:r>
            <w:proofErr w:type="gramEnd"/>
            <w:r w:rsidRPr="0035798D">
              <w:rPr>
                <w:sz w:val="20"/>
                <w:szCs w:val="20"/>
              </w:rPr>
              <w:t xml:space="preserve"> they said again to the blind man, "What do you say about him? It was your eyes he opened." He said, "He is a prophet."</w:t>
            </w:r>
          </w:p>
          <w:p w14:paraId="776C646D" w14:textId="77777777" w:rsidR="00020C1C" w:rsidRPr="0035798D" w:rsidRDefault="00020C1C" w:rsidP="001579F8">
            <w:pPr>
              <w:rPr>
                <w:sz w:val="20"/>
                <w:szCs w:val="20"/>
              </w:rPr>
            </w:pPr>
            <w:r w:rsidRPr="0035798D">
              <w:rPr>
                <w:sz w:val="20"/>
                <w:szCs w:val="20"/>
              </w:rPr>
              <w:t>The Jews did not believe that he had been blind and had received his sight until they called the parents of the man who had received his sight and asked them, "Is this your son, who you say was born blind? How then does he now see?"</w:t>
            </w:r>
          </w:p>
          <w:p w14:paraId="1455B245" w14:textId="77777777" w:rsidR="00020C1C" w:rsidRPr="0035798D" w:rsidRDefault="00020C1C" w:rsidP="001579F8">
            <w:pPr>
              <w:rPr>
                <w:sz w:val="20"/>
                <w:szCs w:val="20"/>
              </w:rPr>
            </w:pPr>
            <w:r w:rsidRPr="0035798D">
              <w:rPr>
                <w:sz w:val="20"/>
                <w:szCs w:val="20"/>
              </w:rPr>
              <w:t xml:space="preserve">His parents answered, "We know that this is our son, and that he was born blind; but we do not know how it is that now he sees, nor do we know who opened his eyes. Ask him; he is of age. He will speak for himself." His parents said this because they were afraid of the Jews; for the Jews had already agreed that anyone who confessed Jesus to be the Messiah would be put out of the synagogue. </w:t>
            </w:r>
            <w:proofErr w:type="gramStart"/>
            <w:r w:rsidRPr="0035798D">
              <w:rPr>
                <w:sz w:val="20"/>
                <w:szCs w:val="20"/>
              </w:rPr>
              <w:t>Therefore</w:t>
            </w:r>
            <w:proofErr w:type="gramEnd"/>
            <w:r w:rsidRPr="0035798D">
              <w:rPr>
                <w:sz w:val="20"/>
                <w:szCs w:val="20"/>
              </w:rPr>
              <w:t xml:space="preserve"> his parents said, "He is of age; ask him."</w:t>
            </w:r>
          </w:p>
          <w:p w14:paraId="36A4C088" w14:textId="77777777" w:rsidR="00020C1C" w:rsidRPr="0035798D" w:rsidRDefault="00020C1C" w:rsidP="001579F8">
            <w:pPr>
              <w:rPr>
                <w:sz w:val="20"/>
                <w:szCs w:val="20"/>
              </w:rPr>
            </w:pPr>
            <w:proofErr w:type="gramStart"/>
            <w:r w:rsidRPr="0035798D">
              <w:rPr>
                <w:sz w:val="20"/>
                <w:szCs w:val="20"/>
              </w:rPr>
              <w:t>So</w:t>
            </w:r>
            <w:proofErr w:type="gramEnd"/>
            <w:r w:rsidRPr="0035798D">
              <w:rPr>
                <w:sz w:val="20"/>
                <w:szCs w:val="20"/>
              </w:rPr>
              <w:t xml:space="preserve"> for the second time they called the man who had been blind, and they said to him, "Give glory to God! We know that this man is a sinner." He answered, "I do not know whether he is a sinner. One thing I do know, that though I was blind, now I see." They said to him, "What did he do to you? How did he open your eyes?" He answered them, "I have told you already, and you would not listen. Why do you want to hear it again? Do you also want to become his disciples?"</w:t>
            </w:r>
          </w:p>
          <w:p w14:paraId="697AF579" w14:textId="77777777" w:rsidR="00020C1C" w:rsidRPr="0035798D" w:rsidRDefault="00020C1C" w:rsidP="001579F8">
            <w:pPr>
              <w:rPr>
                <w:sz w:val="20"/>
                <w:szCs w:val="20"/>
              </w:rPr>
            </w:pPr>
            <w:r w:rsidRPr="0035798D">
              <w:rPr>
                <w:sz w:val="20"/>
                <w:szCs w:val="20"/>
              </w:rPr>
              <w:t>Then they reviled him, saying, "You are his disciple, but we are disciples of Moses. We know that God has spoken to Moses, but as for this man, we do not know where he comes from."</w:t>
            </w:r>
          </w:p>
          <w:p w14:paraId="2D281B85" w14:textId="77777777" w:rsidR="00020C1C" w:rsidRPr="0035798D" w:rsidRDefault="00020C1C" w:rsidP="001579F8">
            <w:pPr>
              <w:rPr>
                <w:sz w:val="20"/>
                <w:szCs w:val="20"/>
              </w:rPr>
            </w:pPr>
            <w:r w:rsidRPr="0035798D">
              <w:rPr>
                <w:sz w:val="20"/>
                <w:szCs w:val="20"/>
              </w:rPr>
              <w:t>The man answered, "Here is an astonishing thing! You do not know where he comes from, and yet he opened my eyes. We know that God does not listen to sinners, but he does listen to one who worships him and obeys his will. Never since the world began has it been heard that anyone opened the eyes of a person born blind. If this man were not from God, he could do nothing." They answered him, "You were born entirely in sins, and are you trying to teach us?" And they drove him out.</w:t>
            </w:r>
          </w:p>
          <w:p w14:paraId="76B47AC1" w14:textId="77777777" w:rsidR="00020C1C" w:rsidRPr="0035798D" w:rsidRDefault="00020C1C" w:rsidP="001579F8">
            <w:pPr>
              <w:rPr>
                <w:sz w:val="20"/>
                <w:szCs w:val="20"/>
              </w:rPr>
            </w:pPr>
            <w:r w:rsidRPr="0035798D">
              <w:rPr>
                <w:sz w:val="20"/>
                <w:szCs w:val="20"/>
              </w:rPr>
              <w:t>Jesus heard that they had driven him out, and when he found him, he said, "Do you believe in the Son of Man?" He answered, "And who is he, sir? Tell me, so that I may believe in him." Jesus said to him, "You have seen him, and the one speaking with you is he." He said, "Lord, I believe." And he worshiped him. Jesus said, "I came into this world for judgment so that those who do not see may see, and those who do see may become blind."</w:t>
            </w:r>
          </w:p>
          <w:p w14:paraId="04D63C39" w14:textId="488EBC0C" w:rsidR="00020C1C" w:rsidRPr="000979E3" w:rsidRDefault="00020C1C" w:rsidP="001579F8">
            <w:pPr>
              <w:rPr>
                <w:sz w:val="20"/>
                <w:szCs w:val="20"/>
              </w:rPr>
            </w:pPr>
            <w:r w:rsidRPr="0035798D">
              <w:rPr>
                <w:sz w:val="20"/>
                <w:szCs w:val="20"/>
              </w:rPr>
              <w:t>Some of the Pharisees near him heard this and said to him, "Surely we are not blind, are we?" Jesus said to them, "If you were blind, you would not have sin. But now that you say, 'We see,' your sin remains</w:t>
            </w:r>
            <w:r>
              <w:rPr>
                <w:sz w:val="20"/>
                <w:szCs w:val="20"/>
              </w:rPr>
              <w:t>.</w:t>
            </w:r>
          </w:p>
        </w:tc>
      </w:tr>
      <w:tr w:rsidR="00020C1C" w:rsidRPr="00105AB7" w14:paraId="16B7264A" w14:textId="77777777" w:rsidTr="001579F8">
        <w:trPr>
          <w:trHeight w:val="6876"/>
        </w:trPr>
        <w:tc>
          <w:tcPr>
            <w:tcW w:w="7371" w:type="dxa"/>
            <w:gridSpan w:val="3"/>
            <w:tcBorders>
              <w:top w:val="nil"/>
              <w:left w:val="nil"/>
              <w:bottom w:val="nil"/>
              <w:right w:val="nil"/>
            </w:tcBorders>
          </w:tcPr>
          <w:p w14:paraId="51CB9267" w14:textId="77777777" w:rsidR="00020C1C" w:rsidRDefault="00020C1C" w:rsidP="001579F8">
            <w:pPr>
              <w:rPr>
                <w:rFonts w:ascii="Gill Sans MT" w:hAnsi="Gill Sans MT"/>
                <w:sz w:val="20"/>
                <w:szCs w:val="20"/>
              </w:rPr>
            </w:pPr>
          </w:p>
          <w:p w14:paraId="09BC5F66" w14:textId="77777777" w:rsidR="00020C1C" w:rsidRPr="00DF08F3" w:rsidRDefault="00020C1C" w:rsidP="001579F8">
            <w:pPr>
              <w:rPr>
                <w:sz w:val="20"/>
                <w:szCs w:val="20"/>
              </w:rPr>
            </w:pPr>
            <w:r w:rsidRPr="00DF08F3">
              <w:rPr>
                <w:sz w:val="20"/>
                <w:szCs w:val="20"/>
              </w:rPr>
              <w:t xml:space="preserve">Some thoughts from </w:t>
            </w:r>
            <w:r>
              <w:rPr>
                <w:sz w:val="20"/>
                <w:szCs w:val="20"/>
              </w:rPr>
              <w:t>‘</w:t>
            </w:r>
            <w:r w:rsidRPr="00DF08F3">
              <w:rPr>
                <w:sz w:val="20"/>
                <w:szCs w:val="20"/>
              </w:rPr>
              <w:t>Finding Your Hidden Treasure</w:t>
            </w:r>
            <w:r>
              <w:rPr>
                <w:sz w:val="20"/>
                <w:szCs w:val="20"/>
              </w:rPr>
              <w:t>’</w:t>
            </w:r>
            <w:r w:rsidRPr="00DF08F3">
              <w:rPr>
                <w:sz w:val="20"/>
                <w:szCs w:val="20"/>
              </w:rPr>
              <w:t xml:space="preserve"> by Benignus O’Rourke:</w:t>
            </w:r>
          </w:p>
          <w:p w14:paraId="1AA487B3" w14:textId="77777777" w:rsidR="00020C1C" w:rsidRPr="00AA2C6D" w:rsidRDefault="00020C1C" w:rsidP="001579F8">
            <w:pPr>
              <w:rPr>
                <w:sz w:val="16"/>
                <w:szCs w:val="16"/>
              </w:rPr>
            </w:pPr>
          </w:p>
          <w:p w14:paraId="34F6A7FC" w14:textId="77777777" w:rsidR="00020C1C" w:rsidRPr="00DF08F3" w:rsidRDefault="00020C1C" w:rsidP="001579F8">
            <w:pPr>
              <w:rPr>
                <w:sz w:val="20"/>
                <w:szCs w:val="20"/>
              </w:rPr>
            </w:pPr>
            <w:r w:rsidRPr="00DF08F3">
              <w:rPr>
                <w:sz w:val="20"/>
                <w:szCs w:val="20"/>
              </w:rPr>
              <w:t>They discovered a new way of seeing. They were seeing with the eye of the heart, which put them in touch with their deeper selves.</w:t>
            </w:r>
          </w:p>
          <w:p w14:paraId="75972CBC" w14:textId="77777777" w:rsidR="00020C1C" w:rsidRPr="00AA2C6D" w:rsidRDefault="00020C1C" w:rsidP="001579F8">
            <w:pPr>
              <w:rPr>
                <w:sz w:val="16"/>
                <w:szCs w:val="16"/>
              </w:rPr>
            </w:pPr>
          </w:p>
          <w:p w14:paraId="439C1F5C" w14:textId="77777777" w:rsidR="00020C1C" w:rsidRDefault="00020C1C" w:rsidP="001579F8">
            <w:pPr>
              <w:rPr>
                <w:sz w:val="20"/>
                <w:szCs w:val="20"/>
              </w:rPr>
            </w:pPr>
            <w:r w:rsidRPr="00DF08F3">
              <w:rPr>
                <w:i/>
                <w:iCs/>
                <w:sz w:val="20"/>
                <w:szCs w:val="20"/>
              </w:rPr>
              <w:t xml:space="preserve">‘Unknown to me you caressed my head. You closed my eyes lest they see things that keep me from you. I lost for a while the heavy burden of self and my madness was lulled to sleep. And when I awoke in </w:t>
            </w:r>
            <w:proofErr w:type="gramStart"/>
            <w:r w:rsidRPr="00DF08F3">
              <w:rPr>
                <w:i/>
                <w:iCs/>
                <w:sz w:val="20"/>
                <w:szCs w:val="20"/>
              </w:rPr>
              <w:t>you</w:t>
            </w:r>
            <w:proofErr w:type="gramEnd"/>
            <w:r w:rsidRPr="00DF08F3">
              <w:rPr>
                <w:i/>
                <w:iCs/>
                <w:sz w:val="20"/>
                <w:szCs w:val="20"/>
              </w:rPr>
              <w:t xml:space="preserve"> I saw you as utterly different.’</w:t>
            </w:r>
            <w:r w:rsidRPr="00DF08F3">
              <w:rPr>
                <w:sz w:val="20"/>
                <w:szCs w:val="20"/>
              </w:rPr>
              <w:t xml:space="preserve"> </w:t>
            </w:r>
          </w:p>
          <w:p w14:paraId="576BD806" w14:textId="77777777" w:rsidR="00020C1C" w:rsidRPr="00DF08F3" w:rsidRDefault="00020C1C" w:rsidP="001579F8">
            <w:pPr>
              <w:jc w:val="right"/>
              <w:rPr>
                <w:sz w:val="20"/>
                <w:szCs w:val="20"/>
              </w:rPr>
            </w:pPr>
            <w:r w:rsidRPr="00DF08F3">
              <w:rPr>
                <w:sz w:val="20"/>
                <w:szCs w:val="20"/>
              </w:rPr>
              <w:t>(Augustine’s Confessions 7.14)</w:t>
            </w:r>
          </w:p>
          <w:p w14:paraId="5F4B4295" w14:textId="77777777" w:rsidR="00020C1C" w:rsidRPr="00AA2C6D" w:rsidRDefault="00020C1C" w:rsidP="001579F8">
            <w:pPr>
              <w:rPr>
                <w:sz w:val="16"/>
                <w:szCs w:val="16"/>
              </w:rPr>
            </w:pPr>
          </w:p>
          <w:p w14:paraId="65463740" w14:textId="77777777" w:rsidR="00020C1C" w:rsidRPr="00DF08F3" w:rsidRDefault="00020C1C" w:rsidP="001579F8">
            <w:pPr>
              <w:rPr>
                <w:sz w:val="20"/>
                <w:szCs w:val="20"/>
              </w:rPr>
            </w:pPr>
            <w:r w:rsidRPr="00DF08F3">
              <w:rPr>
                <w:sz w:val="20"/>
                <w:szCs w:val="20"/>
              </w:rPr>
              <w:t>In our resting with the Lord we</w:t>
            </w:r>
            <w:r>
              <w:rPr>
                <w:sz w:val="20"/>
                <w:szCs w:val="20"/>
              </w:rPr>
              <w:t>,</w:t>
            </w:r>
            <w:r w:rsidRPr="00DF08F3">
              <w:rPr>
                <w:sz w:val="20"/>
                <w:szCs w:val="20"/>
              </w:rPr>
              <w:t xml:space="preserve"> </w:t>
            </w:r>
            <w:r>
              <w:rPr>
                <w:sz w:val="20"/>
                <w:szCs w:val="20"/>
              </w:rPr>
              <w:t>t</w:t>
            </w:r>
            <w:r w:rsidRPr="00DF08F3">
              <w:rPr>
                <w:sz w:val="20"/>
                <w:szCs w:val="20"/>
              </w:rPr>
              <w:t>oo, have the experience of awakening with a cleansed and healed vision. We see in a way that we have never seen before.</w:t>
            </w:r>
          </w:p>
          <w:p w14:paraId="51C28C62" w14:textId="77777777" w:rsidR="00020C1C" w:rsidRPr="00AA2C6D" w:rsidRDefault="00020C1C" w:rsidP="001579F8">
            <w:pPr>
              <w:rPr>
                <w:sz w:val="16"/>
                <w:szCs w:val="16"/>
              </w:rPr>
            </w:pPr>
          </w:p>
          <w:p w14:paraId="2F90684A" w14:textId="77777777" w:rsidR="00020C1C" w:rsidRPr="00DF08F3" w:rsidRDefault="00020C1C" w:rsidP="001579F8">
            <w:pPr>
              <w:rPr>
                <w:sz w:val="20"/>
                <w:szCs w:val="20"/>
              </w:rPr>
            </w:pPr>
            <w:r w:rsidRPr="00DF08F3">
              <w:rPr>
                <w:sz w:val="20"/>
                <w:szCs w:val="20"/>
              </w:rPr>
              <w:t>Maybe our prayer for this week is to see with new eyes: Where is God inviting me to see with new eyes?</w:t>
            </w:r>
          </w:p>
          <w:p w14:paraId="51FDACCF" w14:textId="77777777" w:rsidR="00020C1C" w:rsidRDefault="00020C1C" w:rsidP="001579F8">
            <w:pPr>
              <w:rPr>
                <w:rFonts w:ascii="Gill Sans MT" w:hAnsi="Gill Sans MT"/>
                <w:sz w:val="20"/>
                <w:szCs w:val="20"/>
              </w:rPr>
            </w:pPr>
          </w:p>
          <w:p w14:paraId="45AF5CE4" w14:textId="77777777" w:rsidR="00C808ED" w:rsidRDefault="00C808ED" w:rsidP="001579F8">
            <w:pPr>
              <w:rPr>
                <w:b/>
                <w:bCs/>
                <w:sz w:val="20"/>
                <w:szCs w:val="20"/>
                <w:u w:val="single"/>
              </w:rPr>
            </w:pPr>
          </w:p>
          <w:p w14:paraId="0BDB5772" w14:textId="1BBD3BE4" w:rsidR="00020C1C" w:rsidRPr="0035798D" w:rsidRDefault="00020C1C" w:rsidP="001579F8">
            <w:pPr>
              <w:rPr>
                <w:b/>
                <w:bCs/>
                <w:sz w:val="20"/>
                <w:szCs w:val="20"/>
                <w:u w:val="single"/>
              </w:rPr>
            </w:pPr>
            <w:r w:rsidRPr="0035798D">
              <w:rPr>
                <w:b/>
                <w:bCs/>
                <w:sz w:val="20"/>
                <w:szCs w:val="20"/>
                <w:u w:val="single"/>
              </w:rPr>
              <w:t>John 9:1-41</w:t>
            </w:r>
          </w:p>
          <w:p w14:paraId="78B66682" w14:textId="018BB3FB" w:rsidR="00020C1C" w:rsidRPr="0035798D" w:rsidRDefault="00020C1C" w:rsidP="001579F8">
            <w:pPr>
              <w:rPr>
                <w:sz w:val="20"/>
                <w:szCs w:val="20"/>
              </w:rPr>
            </w:pPr>
            <w:r w:rsidRPr="0035798D">
              <w:rPr>
                <w:sz w:val="20"/>
                <w:szCs w:val="20"/>
              </w:rPr>
              <w:t>As he walked along, he saw a man blind from birth. His disciples asked him, "Rabbi, who sinned, this man or his parents, that he was born blind?" Jesus answered, "Neither this man nor his parents sinned; he was born blind so that God's works might be revealed in him. We must work the works of him who sent me while it is day; night is coming when no one can work. As long as I am in the world, I am the light of the world."</w:t>
            </w:r>
          </w:p>
          <w:p w14:paraId="08878EFA" w14:textId="77777777" w:rsidR="00020C1C" w:rsidRPr="0035798D" w:rsidRDefault="00020C1C" w:rsidP="001579F8">
            <w:pPr>
              <w:rPr>
                <w:sz w:val="20"/>
                <w:szCs w:val="20"/>
              </w:rPr>
            </w:pPr>
            <w:r w:rsidRPr="0035798D">
              <w:rPr>
                <w:sz w:val="20"/>
                <w:szCs w:val="20"/>
              </w:rPr>
              <w:t>When he had said this, he spat on the ground and made mud with the saliva and spread the mud on the man's eyes, saying to him, "Go, wash in the pool of Siloam" (which means Sent). Then he went and washed and came back able to see.</w:t>
            </w:r>
          </w:p>
          <w:p w14:paraId="5384C923" w14:textId="77777777" w:rsidR="00020C1C" w:rsidRPr="0035798D" w:rsidRDefault="00020C1C" w:rsidP="001579F8">
            <w:pPr>
              <w:rPr>
                <w:sz w:val="20"/>
                <w:szCs w:val="20"/>
              </w:rPr>
            </w:pPr>
            <w:r w:rsidRPr="0035798D">
              <w:rPr>
                <w:sz w:val="20"/>
                <w:szCs w:val="20"/>
              </w:rPr>
              <w:t>The neighbours and those who had seen him before as a beggar began to ask, "Is this not the man who used to sit and beg?" Some were saying, "It is he." Others were saying, "No, but it is someone like him." He kept saying, "I am the man." But they kept asking him, "Then how were your eyes opened?" He answered, "The man called Jesus made mud, spread it on my eyes, and said to me, 'Go to Siloam and wash.' Then I went and washed and received my sight." They said to him, "Where is he?" He said, "I do not know."</w:t>
            </w:r>
          </w:p>
          <w:p w14:paraId="28252606" w14:textId="77777777" w:rsidR="00020C1C" w:rsidRPr="00466D64" w:rsidRDefault="00020C1C" w:rsidP="001579F8">
            <w:pPr>
              <w:rPr>
                <w:rFonts w:ascii="Gill Sans MT" w:hAnsi="Gill Sans MT"/>
                <w:sz w:val="20"/>
                <w:szCs w:val="20"/>
              </w:rPr>
            </w:pPr>
            <w:r w:rsidRPr="0035798D">
              <w:rPr>
                <w:sz w:val="20"/>
                <w:szCs w:val="20"/>
              </w:rPr>
              <w:t>They brought to the Pharisees the man who had formerly been blind. Now it was</w:t>
            </w:r>
            <w:r>
              <w:rPr>
                <w:sz w:val="20"/>
                <w:szCs w:val="20"/>
              </w:rPr>
              <w:t xml:space="preserve"> a</w:t>
            </w:r>
          </w:p>
        </w:tc>
        <w:tc>
          <w:tcPr>
            <w:tcW w:w="988" w:type="dxa"/>
            <w:vMerge/>
            <w:tcBorders>
              <w:top w:val="nil"/>
              <w:left w:val="nil"/>
              <w:bottom w:val="nil"/>
              <w:right w:val="nil"/>
            </w:tcBorders>
          </w:tcPr>
          <w:p w14:paraId="343073A5" w14:textId="77777777" w:rsidR="00020C1C" w:rsidRPr="00105AB7" w:rsidRDefault="00020C1C" w:rsidP="001579F8">
            <w:pPr>
              <w:pStyle w:val="NoSpacing"/>
              <w:rPr>
                <w:sz w:val="20"/>
                <w:szCs w:val="20"/>
              </w:rPr>
            </w:pPr>
          </w:p>
        </w:tc>
        <w:tc>
          <w:tcPr>
            <w:tcW w:w="7029" w:type="dxa"/>
            <w:vMerge/>
            <w:tcBorders>
              <w:top w:val="nil"/>
              <w:left w:val="nil"/>
              <w:bottom w:val="nil"/>
              <w:right w:val="nil"/>
            </w:tcBorders>
          </w:tcPr>
          <w:p w14:paraId="41D15503" w14:textId="77777777" w:rsidR="00020C1C" w:rsidRPr="00105AB7" w:rsidRDefault="00020C1C" w:rsidP="001579F8">
            <w:pPr>
              <w:rPr>
                <w:b/>
                <w:bCs/>
                <w:sz w:val="20"/>
                <w:szCs w:val="20"/>
                <w:u w:val="single"/>
              </w:rPr>
            </w:pPr>
          </w:p>
        </w:tc>
      </w:tr>
    </w:tbl>
    <w:p w14:paraId="3E78F37C" w14:textId="77777777" w:rsidR="00020C1C" w:rsidRDefault="00020C1C"/>
    <w:sectPr w:rsidR="00020C1C" w:rsidSect="00020C1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87F4F"/>
    <w:multiLevelType w:val="hybridMultilevel"/>
    <w:tmpl w:val="FEAC9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C1C"/>
    <w:rsid w:val="00020C1C"/>
    <w:rsid w:val="00047F3C"/>
    <w:rsid w:val="00A544E4"/>
    <w:rsid w:val="00B214E0"/>
    <w:rsid w:val="00C80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F6BC9"/>
  <w15:chartTrackingRefBased/>
  <w15:docId w15:val="{EB38786D-73FB-490B-B24E-A59EFF6AE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C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0C1C"/>
    <w:pPr>
      <w:spacing w:after="0" w:line="240" w:lineRule="auto"/>
    </w:pPr>
  </w:style>
  <w:style w:type="table" w:styleId="TableGrid">
    <w:name w:val="Table Grid"/>
    <w:basedOn w:val="TableNormal"/>
    <w:uiPriority w:val="39"/>
    <w:rsid w:val="00020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0C1C"/>
    <w:rPr>
      <w:color w:val="0000FF"/>
      <w:u w:val="single"/>
    </w:rPr>
  </w:style>
  <w:style w:type="paragraph" w:styleId="ListParagraph">
    <w:name w:val="List Paragraph"/>
    <w:basedOn w:val="Normal"/>
    <w:uiPriority w:val="34"/>
    <w:qFormat/>
    <w:rsid w:val="00020C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wccm.org/content/subscribe-now-receive-lent-reflections-laurence-freem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thwaystogod.org/lent-retreat-202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971</Words>
  <Characters>5535</Characters>
  <Application>Microsoft Office Word</Application>
  <DocSecurity>4</DocSecurity>
  <Lines>46</Lines>
  <Paragraphs>12</Paragraphs>
  <ScaleCrop>false</ScaleCrop>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Helen Bailey</cp:lastModifiedBy>
  <cp:revision>2</cp:revision>
  <dcterms:created xsi:type="dcterms:W3CDTF">2020-03-24T17:00:00Z</dcterms:created>
  <dcterms:modified xsi:type="dcterms:W3CDTF">2020-03-24T17:00:00Z</dcterms:modified>
</cp:coreProperties>
</file>